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F607A" w14:textId="77777777" w:rsidR="00DA34BC" w:rsidRPr="00171776" w:rsidRDefault="00DA34BC" w:rsidP="00DA34BC">
      <w:pPr>
        <w:rPr>
          <w:b/>
          <w:bCs/>
          <w:sz w:val="28"/>
          <w:szCs w:val="28"/>
        </w:rPr>
      </w:pPr>
      <w:r w:rsidRPr="00171776">
        <w:rPr>
          <w:b/>
          <w:bCs/>
          <w:sz w:val="28"/>
          <w:szCs w:val="28"/>
        </w:rPr>
        <w:t>Why CO₂e matters more than CO₂</w:t>
      </w:r>
    </w:p>
    <w:p w14:paraId="2C451CAF" w14:textId="77777777" w:rsidR="00DA34BC" w:rsidRPr="00DA34BC" w:rsidRDefault="00DA34BC" w:rsidP="00171776">
      <w:pPr>
        <w:jc w:val="both"/>
      </w:pPr>
      <w:r w:rsidRPr="00DA34BC">
        <w:t>CO₂ tells you only part of the story.</w:t>
      </w:r>
    </w:p>
    <w:p w14:paraId="726A42DB" w14:textId="6BC7D473" w:rsidR="00DA34BC" w:rsidRPr="00DA34BC" w:rsidRDefault="00DA34BC" w:rsidP="00171776">
      <w:pPr>
        <w:jc w:val="both"/>
      </w:pPr>
      <w:r w:rsidRPr="00DA34BC">
        <w:t xml:space="preserve">CO₂e tells you the total </w:t>
      </w:r>
      <w:r w:rsidR="007837F9">
        <w:t>global warming</w:t>
      </w:r>
      <w:r w:rsidRPr="00DA34BC">
        <w:t xml:space="preserve"> impact of an activity or product.</w:t>
      </w:r>
    </w:p>
    <w:p w14:paraId="44A95639" w14:textId="6C2E2F58" w:rsidR="00171776" w:rsidRDefault="00171776" w:rsidP="00171776">
      <w:pPr>
        <w:jc w:val="both"/>
      </w:pPr>
      <w:r w:rsidRPr="00171776">
        <w:t xml:space="preserve">CO₂ (carbon dioxide) is a greenhouse gas primarily released through the </w:t>
      </w:r>
      <w:r>
        <w:t>burning</w:t>
      </w:r>
      <w:r w:rsidRPr="00171776">
        <w:t xml:space="preserve"> of fossil fuels. It serves as the reference gas for comparing the warming effects of other greenhouse gases and is assigned a global warming potential (GWP) of 1</w:t>
      </w:r>
      <w:r w:rsidR="007837F9">
        <w:t>.</w:t>
      </w:r>
    </w:p>
    <w:p w14:paraId="536544CD" w14:textId="7402A6B7" w:rsidR="00171776" w:rsidRDefault="00DA34BC" w:rsidP="00171776">
      <w:pPr>
        <w:jc w:val="both"/>
      </w:pPr>
      <w:r w:rsidRPr="00DA34BC">
        <w:t xml:space="preserve">CO₂e </w:t>
      </w:r>
      <w:r w:rsidR="00171776">
        <w:t>(</w:t>
      </w:r>
      <w:r w:rsidRPr="00DA34BC">
        <w:t>carbon dioxide equivalent</w:t>
      </w:r>
      <w:r w:rsidR="00171776">
        <w:t>)</w:t>
      </w:r>
      <w:r w:rsidRPr="00DA34BC">
        <w:t xml:space="preserve"> is a larger more comprehensive measure and includes other green house gasses like methane, nitrous oxide and HFC</w:t>
      </w:r>
      <w:r w:rsidR="007837F9">
        <w:t xml:space="preserve"> </w:t>
      </w:r>
      <w:r w:rsidRPr="00DA34BC">
        <w:t>refrigerants</w:t>
      </w:r>
      <w:r w:rsidR="007837F9">
        <w:t>.</w:t>
      </w:r>
      <w:r w:rsidR="00171776" w:rsidRPr="00171776">
        <w:t xml:space="preserve"> </w:t>
      </w:r>
      <w:r w:rsidR="00171776" w:rsidRPr="00171776">
        <w:t>CO₂e expresses the impact of all other greenhouse gases by converting their GWPs into the equivalent amount of CO₂ that would produce the same warming effect</w:t>
      </w:r>
      <w:r w:rsidRPr="00DA34BC">
        <w:t xml:space="preserve">. </w:t>
      </w:r>
    </w:p>
    <w:p w14:paraId="3C1C9390" w14:textId="24C2AFBF" w:rsidR="00316235" w:rsidRDefault="00DA34BC" w:rsidP="00171776">
      <w:pPr>
        <w:jc w:val="both"/>
      </w:pPr>
      <w:r w:rsidRPr="00DA34BC">
        <w:t>Take refrigerant R-410A for example</w:t>
      </w:r>
      <w:r w:rsidR="00316235">
        <w:t>,</w:t>
      </w:r>
      <w:r w:rsidRPr="00DA34BC">
        <w:t xml:space="preserve"> having a GWP of 2088</w:t>
      </w:r>
      <w:r w:rsidR="007D67D3">
        <w:t>. One</w:t>
      </w:r>
      <w:r w:rsidRPr="00DA34BC">
        <w:t xml:space="preserve"> unit of this gas released into the atmosphere has the same </w:t>
      </w:r>
      <w:r w:rsidR="00171776">
        <w:t>effect</w:t>
      </w:r>
      <w:r w:rsidRPr="00DA34BC">
        <w:t xml:space="preserve"> as 2088 units of CO₂. </w:t>
      </w:r>
      <w:r w:rsidR="00735BC3">
        <w:t xml:space="preserve">This large impact is why we are focused on moving away from high GWP refrigerants, such as R410A, to lower GWP refrigerants like </w:t>
      </w:r>
      <w:r w:rsidRPr="00DA34BC">
        <w:t>R-32 and R-454B that have a GWP of 675 and 466</w:t>
      </w:r>
      <w:r w:rsidR="007837F9">
        <w:t>,</w:t>
      </w:r>
      <w:r w:rsidRPr="00DA34BC">
        <w:t xml:space="preserve"> respectively. </w:t>
      </w:r>
    </w:p>
    <w:p w14:paraId="4ECEA012" w14:textId="5099ECC1" w:rsidR="00DA34BC" w:rsidRPr="00DA34BC" w:rsidRDefault="00DA34BC" w:rsidP="00171776">
      <w:pPr>
        <w:jc w:val="both"/>
      </w:pPr>
      <w:r w:rsidRPr="00DA34BC">
        <w:t xml:space="preserve">Contact Temspec to learn </w:t>
      </w:r>
      <w:r w:rsidR="007D67D3">
        <w:t>more</w:t>
      </w:r>
      <w:r w:rsidRPr="00DA34BC">
        <w:t xml:space="preserve"> about our new unit ventilator</w:t>
      </w:r>
      <w:r w:rsidR="00316235" w:rsidRPr="00735BC3">
        <w:t>s</w:t>
      </w:r>
      <w:r w:rsidRPr="00DA34BC">
        <w:t xml:space="preserve"> utilizing the low GWP </w:t>
      </w:r>
      <w:r w:rsidR="007D67D3">
        <w:t xml:space="preserve">refrigerant </w:t>
      </w:r>
      <w:r w:rsidRPr="00DA34BC">
        <w:t>R-454B</w:t>
      </w:r>
      <w:r w:rsidR="007D67D3">
        <w:t xml:space="preserve">.  </w:t>
      </w:r>
      <w:r w:rsidRPr="00DA34BC">
        <w:t xml:space="preserve">www.temspec.com </w:t>
      </w:r>
      <w:r w:rsidRPr="00DA34BC">
        <w:rPr>
          <w:b/>
          <w:bCs/>
        </w:rPr>
        <w:t>#unitventilator</w:t>
      </w:r>
      <w:r w:rsidRPr="00DA34BC">
        <w:t xml:space="preserve"> </w:t>
      </w:r>
      <w:r w:rsidRPr="00DA34BC">
        <w:rPr>
          <w:b/>
          <w:bCs/>
        </w:rPr>
        <w:t>#lowgwp</w:t>
      </w:r>
      <w:r w:rsidRPr="00DA34BC">
        <w:t xml:space="preserve"> </w:t>
      </w:r>
      <w:r w:rsidRPr="00DA34BC">
        <w:rPr>
          <w:b/>
          <w:bCs/>
        </w:rPr>
        <w:t>#energyefficiency</w:t>
      </w:r>
    </w:p>
    <w:p w14:paraId="44AB4448" w14:textId="71A146C7" w:rsidR="00DA34BC" w:rsidRDefault="00DA34BC">
      <w:r>
        <w:rPr>
          <w:noProof/>
        </w:rPr>
        <w:drawing>
          <wp:inline distT="0" distB="0" distL="0" distR="0" wp14:anchorId="0D409739" wp14:editId="331B573E">
            <wp:extent cx="5943600" cy="1893570"/>
            <wp:effectExtent l="0" t="0" r="0" b="0"/>
            <wp:docPr id="293572434" name="Picture 1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9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A34BC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02E706" w14:textId="77777777" w:rsidR="0021117D" w:rsidRDefault="0021117D" w:rsidP="007837F9">
      <w:pPr>
        <w:spacing w:after="0" w:line="240" w:lineRule="auto"/>
      </w:pPr>
      <w:r>
        <w:separator/>
      </w:r>
    </w:p>
  </w:endnote>
  <w:endnote w:type="continuationSeparator" w:id="0">
    <w:p w14:paraId="6BB4C119" w14:textId="77777777" w:rsidR="0021117D" w:rsidRDefault="0021117D" w:rsidP="007837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B6FD7" w14:textId="77777777" w:rsidR="007837F9" w:rsidRPr="00DF4E87" w:rsidRDefault="007837F9" w:rsidP="007837F9">
    <w:pPr>
      <w:pStyle w:val="Footer"/>
      <w:jc w:val="center"/>
      <w:rPr>
        <w:b/>
        <w:i/>
        <w:sz w:val="18"/>
      </w:rPr>
    </w:pPr>
    <w:r w:rsidRPr="00BD67A3">
      <w:rPr>
        <w:b/>
        <w:i/>
        <w:iCs/>
        <w:sz w:val="18"/>
        <w:szCs w:val="18"/>
      </w:rPr>
      <w:t>326 Superior Blvd</w:t>
    </w:r>
    <w:r w:rsidRPr="00DF4E87">
      <w:rPr>
        <w:b/>
        <w:i/>
        <w:sz w:val="18"/>
      </w:rPr>
      <w:t xml:space="preserve">, Mississauga, ON, </w:t>
    </w:r>
    <w:r>
      <w:rPr>
        <w:b/>
        <w:i/>
        <w:sz w:val="18"/>
      </w:rPr>
      <w:t xml:space="preserve">Canada, L5T 2N7 </w:t>
    </w:r>
    <w:hyperlink r:id="rId1" w:history="1">
      <w:r w:rsidRPr="00DF4E87">
        <w:rPr>
          <w:rStyle w:val="Hyperlink"/>
          <w:b/>
          <w:i/>
          <w:sz w:val="18"/>
        </w:rPr>
        <w:t>www.temspec.com</w:t>
      </w:r>
    </w:hyperlink>
    <w:r>
      <w:rPr>
        <w:b/>
        <w:i/>
        <w:sz w:val="18"/>
      </w:rPr>
      <w:t xml:space="preserve"> </w:t>
    </w:r>
    <w:r w:rsidRPr="00DF4E87">
      <w:rPr>
        <w:b/>
        <w:i/>
        <w:sz w:val="18"/>
      </w:rPr>
      <w:t>888-836-7732</w:t>
    </w:r>
  </w:p>
  <w:p w14:paraId="4A204A2D" w14:textId="3ED7234B" w:rsidR="007837F9" w:rsidRPr="007837F9" w:rsidRDefault="007837F9" w:rsidP="007837F9">
    <w:pPr>
      <w:jc w:val="center"/>
      <w:rPr>
        <w:i/>
        <w:iCs/>
        <w:sz w:val="18"/>
      </w:rPr>
    </w:pPr>
    <w:r>
      <w:rPr>
        <w:i/>
        <w:iCs/>
        <w:sz w:val="16"/>
      </w:rPr>
      <w:t>Why CO</w:t>
    </w:r>
    <w:r w:rsidRPr="007837F9">
      <w:rPr>
        <w:i/>
        <w:iCs/>
        <w:sz w:val="16"/>
        <w:vertAlign w:val="subscript"/>
      </w:rPr>
      <w:t>2</w:t>
    </w:r>
    <w:r>
      <w:rPr>
        <w:i/>
        <w:iCs/>
        <w:sz w:val="16"/>
      </w:rPr>
      <w:t>e</w:t>
    </w:r>
    <w:r>
      <w:rPr>
        <w:i/>
        <w:iCs/>
        <w:sz w:val="16"/>
      </w:rPr>
      <w:t xml:space="preserve"> </w:t>
    </w:r>
    <w:r w:rsidRPr="00137CEE">
      <w:rPr>
        <w:i/>
        <w:iCs/>
        <w:sz w:val="16"/>
      </w:rPr>
      <w:t>2025-</w:t>
    </w:r>
    <w:r>
      <w:rPr>
        <w:i/>
        <w:iCs/>
        <w:sz w:val="16"/>
      </w:rPr>
      <w:t>1</w:t>
    </w:r>
    <w:r>
      <w:rPr>
        <w:i/>
        <w:iCs/>
        <w:sz w:val="16"/>
      </w:rPr>
      <w:t>1-28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306319" w14:textId="77777777" w:rsidR="0021117D" w:rsidRDefault="0021117D" w:rsidP="007837F9">
      <w:pPr>
        <w:spacing w:after="0" w:line="240" w:lineRule="auto"/>
      </w:pPr>
      <w:r>
        <w:separator/>
      </w:r>
    </w:p>
  </w:footnote>
  <w:footnote w:type="continuationSeparator" w:id="0">
    <w:p w14:paraId="186D0C83" w14:textId="77777777" w:rsidR="0021117D" w:rsidRDefault="0021117D" w:rsidP="007837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4DAC3" w14:textId="32C8B67E" w:rsidR="007837F9" w:rsidRDefault="007837F9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90DCC93" wp14:editId="1D3F5D21">
          <wp:simplePos x="0" y="0"/>
          <wp:positionH relativeFrom="column">
            <wp:posOffset>-809625</wp:posOffset>
          </wp:positionH>
          <wp:positionV relativeFrom="paragraph">
            <wp:posOffset>-343535</wp:posOffset>
          </wp:positionV>
          <wp:extent cx="1311910" cy="382905"/>
          <wp:effectExtent l="0" t="0" r="2540" b="0"/>
          <wp:wrapNone/>
          <wp:docPr id="488851572" name="Picture 1" descr="A black text on a white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8851572" name="Picture 1" descr="A black text on a white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1910" cy="38290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4BC"/>
    <w:rsid w:val="000700BE"/>
    <w:rsid w:val="00171776"/>
    <w:rsid w:val="0021117D"/>
    <w:rsid w:val="00316235"/>
    <w:rsid w:val="00735BC3"/>
    <w:rsid w:val="007837F9"/>
    <w:rsid w:val="007D67D3"/>
    <w:rsid w:val="009E616C"/>
    <w:rsid w:val="00CE7237"/>
    <w:rsid w:val="00DA3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B6F1F"/>
  <w15:chartTrackingRefBased/>
  <w15:docId w15:val="{54461897-7207-4E34-BF8A-37D618806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34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34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34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34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34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34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34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34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34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34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34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34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34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34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34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34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34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34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34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34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34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34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34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34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34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34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34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34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34B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837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37F9"/>
  </w:style>
  <w:style w:type="paragraph" w:styleId="Footer">
    <w:name w:val="footer"/>
    <w:basedOn w:val="Normal"/>
    <w:link w:val="FooterChar"/>
    <w:uiPriority w:val="99"/>
    <w:unhideWhenUsed/>
    <w:rsid w:val="007837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37F9"/>
  </w:style>
  <w:style w:type="character" w:styleId="Hyperlink">
    <w:name w:val="Hyperlink"/>
    <w:basedOn w:val="DefaultParagraphFont"/>
    <w:uiPriority w:val="99"/>
    <w:unhideWhenUsed/>
    <w:rsid w:val="007837F9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emspec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1044</Characters>
  <Application>Microsoft Office Word</Application>
  <DocSecurity>4</DocSecurity>
  <Lines>15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Clements</dc:creator>
  <cp:keywords/>
  <dc:description/>
  <cp:lastModifiedBy>Shawn Neely</cp:lastModifiedBy>
  <cp:revision>2</cp:revision>
  <dcterms:created xsi:type="dcterms:W3CDTF">2025-11-28T15:42:00Z</dcterms:created>
  <dcterms:modified xsi:type="dcterms:W3CDTF">2025-11-28T15:42:00Z</dcterms:modified>
</cp:coreProperties>
</file>